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Hofburgschule Alten-Buseck - Erweiterungsanbau - Metallbauarbeiten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96-41-372-26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Der Landkreis Gießen beabsichtigt derzeit die Erweiterung der Hofburgschule in Alten-Buseck. Auf dem Grundstück in der Pestalozzistraße 2, 35418 Buseck, befindet sich der Schulkomplex mit zwei Gebäudeteilen aus den Jahren 1960 und 1990, die durch ein Atrium verbunden sind, sowie der Schulhof, der die Schule großzügig umrahmt.
Der neue Anbau soll nördlich an das bestehende Gebäude angeschlossen werden. Dabei wird die Erweiterung an zwei Stellen wie eine Klammer mit dem Bestandsbau verbunden und umschließt in der Mitte eine neue Aula sowie im Obergeschoss einen kleinen Lichthof.
Der Anbau wird pro Etage zwei Klassenräume, einen Differenzierungsraum, einen Technikraum und ein Büro/Kopierraum umfassen. In beiden Etagen soll der neue Flur direkt an die bestehenden Flure angeschlossen werden.</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